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color w:val="1F4E79"/>
        </w:rPr>
        <w:t>Calibration Certificate — ISO/IEC 17025 §7.8</w:t>
      </w:r>
    </w:p>
    <w:p>
      <w:pPr>
        <w:jc w:val="center"/>
      </w:pPr>
      <w:r>
        <w:rPr>
          <w:i/>
          <w:color w:val="666666"/>
          <w:sz w:val="20"/>
        </w:rPr>
        <w:t>Atlantis NDT — Free Editable Template</w:t>
      </w:r>
    </w:p>
    <w:p/>
    <w:p>
      <w:pPr>
        <w:pStyle w:val="Heading1"/>
      </w:pPr>
      <w:r>
        <w:rPr>
          <w:color w:val="1F4E79"/>
        </w:rPr>
        <w:t>1. Certificate Identification</w:t>
      </w:r>
    </w:p>
    <w:p>
      <w:r>
        <w:rPr>
          <w:b/>
        </w:rPr>
        <w:t xml:space="preserve">Certificate Number: </w:t>
      </w:r>
      <w:r>
        <w:t>[CAL-YYYY-NNNN]</w:t>
      </w:r>
    </w:p>
    <w:p>
      <w:r>
        <w:rPr>
          <w:b/>
        </w:rPr>
        <w:t xml:space="preserve">Issue Date: </w:t>
      </w:r>
      <w:r>
        <w:t>[YYYY-MM-DD]</w:t>
      </w:r>
    </w:p>
    <w:p>
      <w:r>
        <w:rPr>
          <w:b/>
        </w:rPr>
        <w:t xml:space="preserve">Page: </w:t>
      </w:r>
      <w:r>
        <w:t>1 of __</w:t>
      </w:r>
    </w:p>
    <w:p>
      <w:r>
        <w:rPr>
          <w:b/>
        </w:rPr>
        <w:t xml:space="preserve">Calibration Laboratory: </w:t>
      </w:r>
      <w:r>
        <w:t>[Lab Name]</w:t>
      </w:r>
    </w:p>
    <w:p>
      <w:r>
        <w:rPr>
          <w:b/>
        </w:rPr>
        <w:t xml:space="preserve">Lab Accreditation: </w:t>
      </w:r>
      <w:r>
        <w:t>[ILAC-MRA / A2LA / UKAS / NABL Cert No.]</w:t>
      </w:r>
    </w:p>
    <w:p>
      <w:r>
        <w:rPr>
          <w:b/>
        </w:rPr>
        <w:t xml:space="preserve">Lab Address: </w:t>
      </w:r>
      <w:r>
        <w:t>[Street, City, State, Country]</w:t>
      </w:r>
    </w:p>
    <w:p>
      <w:pPr>
        <w:pStyle w:val="Heading1"/>
      </w:pPr>
      <w:r>
        <w:rPr>
          <w:color w:val="1F4E79"/>
        </w:rPr>
        <w:t>2. Customer Information</w:t>
      </w:r>
    </w:p>
    <w:p>
      <w:r>
        <w:rPr>
          <w:b/>
        </w:rPr>
        <w:t xml:space="preserve">Customer Name: </w:t>
      </w:r>
      <w:r>
        <w:t>[Customer / Owner]</w:t>
      </w:r>
    </w:p>
    <w:p>
      <w:r>
        <w:rPr>
          <w:b/>
        </w:rPr>
        <w:t xml:space="preserve">Customer Address: </w:t>
      </w:r>
      <w:r>
        <w:t>[Full Address]</w:t>
      </w:r>
    </w:p>
    <w:p>
      <w:r>
        <w:rPr>
          <w:b/>
        </w:rPr>
        <w:t xml:space="preserve">Customer Order / PO No.: </w:t>
      </w:r>
      <w:r>
        <w:t>[PO Number]</w:t>
      </w:r>
    </w:p>
    <w:p>
      <w:r>
        <w:rPr>
          <w:b/>
        </w:rPr>
        <w:t xml:space="preserve">Date Received: </w:t>
      </w:r>
      <w:r>
        <w:t>[YYYY-MM-DD]</w:t>
      </w:r>
    </w:p>
    <w:p>
      <w:r>
        <w:rPr>
          <w:b/>
        </w:rPr>
        <w:t xml:space="preserve">Date of Calibration: </w:t>
      </w:r>
      <w:r>
        <w:t>[YYYY-MM-DD]</w:t>
      </w:r>
    </w:p>
    <w:p>
      <w:r>
        <w:rPr>
          <w:b/>
        </w:rPr>
        <w:t xml:space="preserve">Date Returned: </w:t>
      </w:r>
      <w:r>
        <w:t>[YYYY-MM-DD]</w:t>
      </w:r>
    </w:p>
    <w:p>
      <w:pPr>
        <w:pStyle w:val="Heading1"/>
      </w:pPr>
      <w:r>
        <w:rPr>
          <w:color w:val="1F4E79"/>
        </w:rPr>
        <w:t>3. Instrument Under Test (IUT)</w:t>
      </w:r>
    </w:p>
    <w:p>
      <w:r>
        <w:rPr>
          <w:b/>
        </w:rPr>
        <w:t xml:space="preserve">Instrument Description: </w:t>
      </w:r>
      <w:r>
        <w:t>[e.g., Digital UT Flaw Detector]</w:t>
      </w:r>
    </w:p>
    <w:p>
      <w:r>
        <w:rPr>
          <w:b/>
        </w:rPr>
        <w:t xml:space="preserve">Manufacturer: </w:t>
      </w:r>
      <w:r>
        <w:t>[Olympus / Sonatest / GE / Eddyfi]</w:t>
      </w:r>
    </w:p>
    <w:p>
      <w:r>
        <w:rPr>
          <w:b/>
        </w:rPr>
        <w:t xml:space="preserve">Model Number: </w:t>
      </w:r>
      <w:r>
        <w:t>[Model]</w:t>
      </w:r>
    </w:p>
    <w:p>
      <w:r>
        <w:rPr>
          <w:b/>
        </w:rPr>
        <w:t xml:space="preserve">Serial Number: </w:t>
      </w:r>
      <w:r>
        <w:t>[Serial]</w:t>
      </w:r>
    </w:p>
    <w:p>
      <w:r>
        <w:rPr>
          <w:b/>
        </w:rPr>
        <w:t xml:space="preserve">Asset / ID Tag: </w:t>
      </w:r>
      <w:r>
        <w:t>[Internal Tag]</w:t>
      </w:r>
    </w:p>
    <w:p>
      <w:r>
        <w:rPr>
          <w:b/>
        </w:rPr>
        <w:t xml:space="preserve">Range: </w:t>
      </w:r>
      <w:r>
        <w:t>[e.g., 0 - 1000 mm steel]</w:t>
      </w:r>
    </w:p>
    <w:p>
      <w:r>
        <w:rPr>
          <w:b/>
        </w:rPr>
        <w:t xml:space="preserve">Resolution: </w:t>
      </w:r>
      <w:r>
        <w:t>[e.g., 0.01 mm]</w:t>
      </w:r>
    </w:p>
    <w:p>
      <w:r>
        <w:rPr>
          <w:b/>
        </w:rPr>
        <w:t xml:space="preserve">Condition Received: </w:t>
      </w:r>
      <w:r>
        <w:t>[Good / Damaged — describe]</w:t>
      </w:r>
    </w:p>
    <w:p>
      <w:r>
        <w:rPr>
          <w:b/>
        </w:rPr>
        <w:t xml:space="preserve">Calibration Procedure: </w:t>
      </w:r>
      <w:r>
        <w:t>[Lab Procedure / Manufacturer Manual + Issue]</w:t>
      </w:r>
    </w:p>
    <w:p>
      <w:r>
        <w:rPr>
          <w:b/>
        </w:rPr>
        <w:t xml:space="preserve">Calibration Interval: </w:t>
      </w:r>
      <w:r>
        <w:t>[12 months]</w:t>
      </w:r>
    </w:p>
    <w:p>
      <w:r>
        <w:rPr>
          <w:b/>
        </w:rPr>
        <w:t xml:space="preserve">Next Calibration Due: </w:t>
      </w:r>
      <w:r>
        <w:t>[YYYY-MM-DD]</w:t>
      </w:r>
    </w:p>
    <w:p>
      <w:pPr>
        <w:pStyle w:val="Heading1"/>
      </w:pPr>
      <w:r>
        <w:rPr>
          <w:color w:val="1F4E79"/>
        </w:rPr>
        <w:t>4. Environmental Conditions</w:t>
      </w:r>
    </w:p>
    <w:p>
      <w:r>
        <w:rPr>
          <w:b/>
        </w:rPr>
        <w:t xml:space="preserve">Ambient Temperature: </w:t>
      </w:r>
      <w:r>
        <w:t>[deg C]</w:t>
      </w:r>
    </w:p>
    <w:p>
      <w:r>
        <w:rPr>
          <w:b/>
        </w:rPr>
        <w:t xml:space="preserve">Relative Humidity: </w:t>
      </w:r>
      <w:r>
        <w:t>[% RH]</w:t>
      </w:r>
    </w:p>
    <w:p>
      <w:r>
        <w:rPr>
          <w:b/>
        </w:rPr>
        <w:t xml:space="preserve">Atmospheric Pressure: </w:t>
      </w:r>
      <w:r>
        <w:t>[hPa]</w:t>
      </w:r>
    </w:p>
    <w:p>
      <w:r>
        <w:rPr>
          <w:b/>
        </w:rPr>
        <w:t xml:space="preserve">Lab Location: </w:t>
      </w:r>
      <w:r>
        <w:t>[Lab room / Field site]</w:t>
      </w:r>
    </w:p>
    <w:p>
      <w:pPr>
        <w:pStyle w:val="Heading1"/>
      </w:pPr>
      <w:r>
        <w:rPr>
          <w:color w:val="1F4E79"/>
        </w:rPr>
        <w:t>5. Reference Standards Used</w:t>
      </w:r>
    </w:p>
    <w:tbl>
      <w:tblPr>
        <w:tblStyle w:val="LightGrid-Accent1"/>
        <w:tblW w:type="auto" w:w="0"/>
        <w:tblLook w:firstColumn="1" w:firstRow="1" w:lastColumn="0" w:lastRow="0" w:noHBand="0" w:noVBand="1" w:val="04A0"/>
      </w:tblPr>
      <w:tblGrid>
        <w:gridCol w:w="1994"/>
        <w:gridCol w:w="1994"/>
        <w:gridCol w:w="1994"/>
        <w:gridCol w:w="1994"/>
        <w:gridCol w:w="1994"/>
      </w:tblGrid>
      <w:tr>
        <w:tc>
          <w:tcPr>
            <w:tcW w:type="dxa" w:w="1994"/>
          </w:tcPr>
          <w:p>
            <w:r>
              <w:t>Standard Description</w:t>
            </w:r>
          </w:p>
        </w:tc>
        <w:tc>
          <w:tcPr>
            <w:tcW w:type="dxa" w:w="1994"/>
          </w:tcPr>
          <w:p>
            <w:r>
              <w:t>Make / Model</w:t>
            </w:r>
          </w:p>
        </w:tc>
        <w:tc>
          <w:tcPr>
            <w:tcW w:type="dxa" w:w="1994"/>
          </w:tcPr>
          <w:p>
            <w:r>
              <w:t>Serial No.</w:t>
            </w:r>
          </w:p>
        </w:tc>
        <w:tc>
          <w:tcPr>
            <w:tcW w:type="dxa" w:w="1994"/>
          </w:tcPr>
          <w:p>
            <w:r>
              <w:t>Cal. Cert.</w:t>
            </w:r>
          </w:p>
        </w:tc>
        <w:tc>
          <w:tcPr>
            <w:tcW w:type="dxa" w:w="1994"/>
          </w:tcPr>
          <w:p>
            <w:r>
              <w:t>Traceability</w:t>
            </w:r>
          </w:p>
        </w:tc>
      </w:tr>
      <w:tr>
        <w:tc>
          <w:tcPr>
            <w:tcW w:type="dxa" w:w="1994"/>
          </w:tcPr>
          <w:p>
            <w:r>
              <w:t>[Reference UT Block — IIW V1]</w:t>
            </w:r>
          </w:p>
        </w:tc>
        <w:tc>
          <w:tcPr>
            <w:tcW w:type="dxa" w:w="1994"/>
          </w:tcPr>
          <w:p>
            <w:r>
              <w:t>[Block Spec]</w:t>
            </w:r>
          </w:p>
        </w:tc>
        <w:tc>
          <w:tcPr>
            <w:tcW w:type="dxa" w:w="1994"/>
          </w:tcPr>
          <w:p>
            <w:r>
              <w:t>[Serial]</w:t>
            </w:r>
          </w:p>
        </w:tc>
        <w:tc>
          <w:tcPr>
            <w:tcW w:type="dxa" w:w="1994"/>
          </w:tcPr>
          <w:p>
            <w:r>
              <w:t>[Cert No.]</w:t>
            </w:r>
          </w:p>
        </w:tc>
        <w:tc>
          <w:tcPr>
            <w:tcW w:type="dxa" w:w="1994"/>
          </w:tcPr>
          <w:p>
            <w:r>
              <w:t>[NIST / NPL / PTB]</w:t>
            </w:r>
          </w:p>
        </w:tc>
      </w:tr>
      <w:tr>
        <w:tc>
          <w:tcPr>
            <w:tcW w:type="dxa" w:w="1994"/>
          </w:tcPr>
          <w:p>
            <w:r>
              <w:t>[Step Wedge]</w:t>
            </w:r>
          </w:p>
        </w:tc>
        <w:tc>
          <w:tcPr>
            <w:tcW w:type="dxa" w:w="1994"/>
          </w:tcPr>
          <w:p>
            <w:r>
              <w:t>[Spec]</w:t>
            </w:r>
          </w:p>
        </w:tc>
        <w:tc>
          <w:tcPr>
            <w:tcW w:type="dxa" w:w="1994"/>
          </w:tcPr>
          <w:p>
            <w:r>
              <w:t>[Serial]</w:t>
            </w:r>
          </w:p>
        </w:tc>
        <w:tc>
          <w:tcPr>
            <w:tcW w:type="dxa" w:w="1994"/>
          </w:tcPr>
          <w:p>
            <w:r>
              <w:t>[Cert No.]</w:t>
            </w:r>
          </w:p>
        </w:tc>
        <w:tc>
          <w:tcPr>
            <w:tcW w:type="dxa" w:w="1994"/>
          </w:tcPr>
          <w:p>
            <w:r>
              <w:t>[NIST]</w:t>
            </w:r>
          </w:p>
        </w:tc>
      </w:tr>
      <w:tr>
        <w:tc>
          <w:tcPr>
            <w:tcW w:type="dxa" w:w="1994"/>
          </w:tcPr>
          <w:p>
            <w:r>
              <w:t>[Digital Multimeter]</w:t>
            </w:r>
          </w:p>
        </w:tc>
        <w:tc>
          <w:tcPr>
            <w:tcW w:type="dxa" w:w="1994"/>
          </w:tcPr>
          <w:p>
            <w:r>
              <w:t>[Fluke 87V]</w:t>
            </w:r>
          </w:p>
        </w:tc>
        <w:tc>
          <w:tcPr>
            <w:tcW w:type="dxa" w:w="1994"/>
          </w:tcPr>
          <w:p>
            <w:r>
              <w:t>[Serial]</w:t>
            </w:r>
          </w:p>
        </w:tc>
        <w:tc>
          <w:tcPr>
            <w:tcW w:type="dxa" w:w="1994"/>
          </w:tcPr>
          <w:p>
            <w:r>
              <w:t>[Cert No.]</w:t>
            </w:r>
          </w:p>
        </w:tc>
        <w:tc>
          <w:tcPr>
            <w:tcW w:type="dxa" w:w="1994"/>
          </w:tcPr>
          <w:p>
            <w:r>
              <w:t>[NIST]</w:t>
            </w:r>
          </w:p>
        </w:tc>
      </w:tr>
      <w:tr>
        <w:tc>
          <w:tcPr>
            <w:tcW w:type="dxa" w:w="1994"/>
          </w:tcPr>
          <w:p>
            <w:r>
              <w:t>[Frequency Counter]</w:t>
            </w:r>
          </w:p>
        </w:tc>
        <w:tc>
          <w:tcPr>
            <w:tcW w:type="dxa" w:w="1994"/>
          </w:tcPr>
          <w:p>
            <w:r>
              <w:t>[HP/Keysight]</w:t>
            </w:r>
          </w:p>
        </w:tc>
        <w:tc>
          <w:tcPr>
            <w:tcW w:type="dxa" w:w="1994"/>
          </w:tcPr>
          <w:p>
            <w:r>
              <w:t>[Serial]</w:t>
            </w:r>
          </w:p>
        </w:tc>
        <w:tc>
          <w:tcPr>
            <w:tcW w:type="dxa" w:w="1994"/>
          </w:tcPr>
          <w:p>
            <w:r>
              <w:t>[Cert No.]</w:t>
            </w:r>
          </w:p>
        </w:tc>
        <w:tc>
          <w:tcPr>
            <w:tcW w:type="dxa" w:w="1994"/>
          </w:tcPr>
          <w:p>
            <w:r>
              <w:t>[NIST]</w:t>
            </w:r>
          </w:p>
        </w:tc>
      </w:tr>
    </w:tbl>
    <w:p>
      <w:pPr>
        <w:pStyle w:val="Heading1"/>
      </w:pPr>
      <w:r>
        <w:rPr>
          <w:color w:val="1F4E79"/>
        </w:rPr>
        <w:t>6. Results — As Found</w:t>
      </w:r>
    </w:p>
    <w:p>
      <w:r>
        <w:t>Measurement results obtained on the instrument upon receipt, before any adjustments. Values reflect the instrument's condition as presented for calibration.</w:t>
      </w:r>
    </w:p>
    <w:tbl>
      <w:tblPr>
        <w:tblStyle w:val="LightGrid-Accent1"/>
        <w:tblW w:type="auto" w:w="0"/>
        <w:tblLook w:firstColumn="1" w:firstRow="1" w:lastColumn="0" w:lastRow="0" w:noHBand="0" w:noVBand="1" w:val="04A0"/>
      </w:tblPr>
      <w:tblGrid>
        <w:gridCol w:w="1994"/>
        <w:gridCol w:w="1994"/>
        <w:gridCol w:w="1994"/>
        <w:gridCol w:w="1994"/>
        <w:gridCol w:w="1994"/>
      </w:tblGrid>
      <w:tr>
        <w:tc>
          <w:tcPr>
            <w:tcW w:type="dxa" w:w="1994"/>
          </w:tcPr>
          <w:p>
            <w:r>
              <w:t>Parameter / Point</w:t>
            </w:r>
          </w:p>
        </w:tc>
        <w:tc>
          <w:tcPr>
            <w:tcW w:type="dxa" w:w="1994"/>
          </w:tcPr>
          <w:p>
            <w:r>
              <w:t>Nominal</w:t>
            </w:r>
          </w:p>
        </w:tc>
        <w:tc>
          <w:tcPr>
            <w:tcW w:type="dxa" w:w="1994"/>
          </w:tcPr>
          <w:p>
            <w:r>
              <w:t>Measured</w:t>
            </w:r>
          </w:p>
        </w:tc>
        <w:tc>
          <w:tcPr>
            <w:tcW w:type="dxa" w:w="1994"/>
          </w:tcPr>
          <w:p>
            <w:r>
              <w:t>Error</w:t>
            </w:r>
          </w:p>
        </w:tc>
        <w:tc>
          <w:tcPr>
            <w:tcW w:type="dxa" w:w="1994"/>
          </w:tcPr>
          <w:p>
            <w:r>
              <w:t>Uncertainty (k=2)</w:t>
            </w:r>
          </w:p>
        </w:tc>
      </w:tr>
      <w:tr>
        <w:tc>
          <w:tcPr>
            <w:tcW w:type="dxa" w:w="1994"/>
          </w:tcPr>
          <w:p>
            <w:r>
              <w:t>[Point 1]</w:t>
            </w:r>
          </w:p>
        </w:tc>
        <w:tc>
          <w:tcPr>
            <w:tcW w:type="dxa" w:w="1994"/>
          </w:tcPr>
          <w:p>
            <w:r/>
          </w:p>
        </w:tc>
        <w:tc>
          <w:tcPr>
            <w:tcW w:type="dxa" w:w="1994"/>
          </w:tcPr>
          <w:p>
            <w:r/>
          </w:p>
        </w:tc>
        <w:tc>
          <w:tcPr>
            <w:tcW w:type="dxa" w:w="1994"/>
          </w:tcPr>
          <w:p>
            <w:r/>
          </w:p>
        </w:tc>
        <w:tc>
          <w:tcPr>
            <w:tcW w:type="dxa" w:w="1994"/>
          </w:tcPr>
          <w:p>
            <w:r/>
          </w:p>
        </w:tc>
      </w:tr>
      <w:tr>
        <w:tc>
          <w:tcPr>
            <w:tcW w:type="dxa" w:w="1994"/>
          </w:tcPr>
          <w:p>
            <w:r>
              <w:t>[Point 2]</w:t>
            </w:r>
          </w:p>
        </w:tc>
        <w:tc>
          <w:tcPr>
            <w:tcW w:type="dxa" w:w="1994"/>
          </w:tcPr>
          <w:p>
            <w:r/>
          </w:p>
        </w:tc>
        <w:tc>
          <w:tcPr>
            <w:tcW w:type="dxa" w:w="1994"/>
          </w:tcPr>
          <w:p>
            <w:r/>
          </w:p>
        </w:tc>
        <w:tc>
          <w:tcPr>
            <w:tcW w:type="dxa" w:w="1994"/>
          </w:tcPr>
          <w:p>
            <w:r/>
          </w:p>
        </w:tc>
        <w:tc>
          <w:tcPr>
            <w:tcW w:type="dxa" w:w="1994"/>
          </w:tcPr>
          <w:p>
            <w:r/>
          </w:p>
        </w:tc>
      </w:tr>
      <w:tr>
        <w:tc>
          <w:tcPr>
            <w:tcW w:type="dxa" w:w="1994"/>
          </w:tcPr>
          <w:p>
            <w:r>
              <w:t>[Point 3]</w:t>
            </w:r>
          </w:p>
        </w:tc>
        <w:tc>
          <w:tcPr>
            <w:tcW w:type="dxa" w:w="1994"/>
          </w:tcPr>
          <w:p>
            <w:r/>
          </w:p>
        </w:tc>
        <w:tc>
          <w:tcPr>
            <w:tcW w:type="dxa" w:w="1994"/>
          </w:tcPr>
          <w:p>
            <w:r/>
          </w:p>
        </w:tc>
        <w:tc>
          <w:tcPr>
            <w:tcW w:type="dxa" w:w="1994"/>
          </w:tcPr>
          <w:p>
            <w:r/>
          </w:p>
        </w:tc>
        <w:tc>
          <w:tcPr>
            <w:tcW w:type="dxa" w:w="1994"/>
          </w:tcPr>
          <w:p>
            <w:r/>
          </w:p>
        </w:tc>
      </w:tr>
      <w:tr>
        <w:tc>
          <w:tcPr>
            <w:tcW w:type="dxa" w:w="1994"/>
          </w:tcPr>
          <w:p>
            <w:r>
              <w:t>[Point 4]</w:t>
            </w:r>
          </w:p>
        </w:tc>
        <w:tc>
          <w:tcPr>
            <w:tcW w:type="dxa" w:w="1994"/>
          </w:tcPr>
          <w:p>
            <w:r/>
          </w:p>
        </w:tc>
        <w:tc>
          <w:tcPr>
            <w:tcW w:type="dxa" w:w="1994"/>
          </w:tcPr>
          <w:p>
            <w:r/>
          </w:p>
        </w:tc>
        <w:tc>
          <w:tcPr>
            <w:tcW w:type="dxa" w:w="1994"/>
          </w:tcPr>
          <w:p>
            <w:r/>
          </w:p>
        </w:tc>
        <w:tc>
          <w:tcPr>
            <w:tcW w:type="dxa" w:w="1994"/>
          </w:tcPr>
          <w:p>
            <w:r/>
          </w:p>
        </w:tc>
      </w:tr>
      <w:tr>
        <w:tc>
          <w:tcPr>
            <w:tcW w:type="dxa" w:w="1994"/>
          </w:tcPr>
          <w:p>
            <w:r>
              <w:t>[Point 5]</w:t>
            </w:r>
          </w:p>
        </w:tc>
        <w:tc>
          <w:tcPr>
            <w:tcW w:type="dxa" w:w="1994"/>
          </w:tcPr>
          <w:p>
            <w:r/>
          </w:p>
        </w:tc>
        <w:tc>
          <w:tcPr>
            <w:tcW w:type="dxa" w:w="1994"/>
          </w:tcPr>
          <w:p>
            <w:r/>
          </w:p>
        </w:tc>
        <w:tc>
          <w:tcPr>
            <w:tcW w:type="dxa" w:w="1994"/>
          </w:tcPr>
          <w:p>
            <w:r/>
          </w:p>
        </w:tc>
        <w:tc>
          <w:tcPr>
            <w:tcW w:type="dxa" w:w="1994"/>
          </w:tcPr>
          <w:p>
            <w:r/>
          </w:p>
        </w:tc>
      </w:tr>
    </w:tbl>
    <w:p>
      <w:pPr>
        <w:pStyle w:val="Heading1"/>
      </w:pPr>
      <w:r>
        <w:rPr>
          <w:color w:val="1F4E79"/>
        </w:rPr>
        <w:t>7. Results — As Left</w:t>
      </w:r>
    </w:p>
    <w:p>
      <w:r>
        <w:t>Measurement results after any adjustments. If no adjustments were performed, as-left values equal as-found values.</w:t>
      </w:r>
    </w:p>
    <w:tbl>
      <w:tblPr>
        <w:tblStyle w:val="LightGrid-Accent1"/>
        <w:tblW w:type="auto" w:w="0"/>
        <w:tblLook w:firstColumn="1" w:firstRow="1" w:lastColumn="0" w:lastRow="0" w:noHBand="0" w:noVBand="1" w:val="04A0"/>
      </w:tblPr>
      <w:tblGrid>
        <w:gridCol w:w="1994"/>
        <w:gridCol w:w="1994"/>
        <w:gridCol w:w="1994"/>
        <w:gridCol w:w="1994"/>
        <w:gridCol w:w="1994"/>
      </w:tblGrid>
      <w:tr>
        <w:tc>
          <w:tcPr>
            <w:tcW w:type="dxa" w:w="1994"/>
          </w:tcPr>
          <w:p>
            <w:r>
              <w:t>Parameter / Point</w:t>
            </w:r>
          </w:p>
        </w:tc>
        <w:tc>
          <w:tcPr>
            <w:tcW w:type="dxa" w:w="1994"/>
          </w:tcPr>
          <w:p>
            <w:r>
              <w:t>Nominal</w:t>
            </w:r>
          </w:p>
        </w:tc>
        <w:tc>
          <w:tcPr>
            <w:tcW w:type="dxa" w:w="1994"/>
          </w:tcPr>
          <w:p>
            <w:r>
              <w:t>Measured</w:t>
            </w:r>
          </w:p>
        </w:tc>
        <w:tc>
          <w:tcPr>
            <w:tcW w:type="dxa" w:w="1994"/>
          </w:tcPr>
          <w:p>
            <w:r>
              <w:t>Error</w:t>
            </w:r>
          </w:p>
        </w:tc>
        <w:tc>
          <w:tcPr>
            <w:tcW w:type="dxa" w:w="1994"/>
          </w:tcPr>
          <w:p>
            <w:r>
              <w:t>Uncertainty (k=2)</w:t>
            </w:r>
          </w:p>
        </w:tc>
      </w:tr>
      <w:tr>
        <w:tc>
          <w:tcPr>
            <w:tcW w:type="dxa" w:w="1994"/>
          </w:tcPr>
          <w:p>
            <w:r>
              <w:t>[Point 1]</w:t>
            </w:r>
          </w:p>
        </w:tc>
        <w:tc>
          <w:tcPr>
            <w:tcW w:type="dxa" w:w="1994"/>
          </w:tcPr>
          <w:p>
            <w:r/>
          </w:p>
        </w:tc>
        <w:tc>
          <w:tcPr>
            <w:tcW w:type="dxa" w:w="1994"/>
          </w:tcPr>
          <w:p>
            <w:r/>
          </w:p>
        </w:tc>
        <w:tc>
          <w:tcPr>
            <w:tcW w:type="dxa" w:w="1994"/>
          </w:tcPr>
          <w:p>
            <w:r/>
          </w:p>
        </w:tc>
        <w:tc>
          <w:tcPr>
            <w:tcW w:type="dxa" w:w="1994"/>
          </w:tcPr>
          <w:p>
            <w:r/>
          </w:p>
        </w:tc>
      </w:tr>
      <w:tr>
        <w:tc>
          <w:tcPr>
            <w:tcW w:type="dxa" w:w="1994"/>
          </w:tcPr>
          <w:p>
            <w:r>
              <w:t>[Point 2]</w:t>
            </w:r>
          </w:p>
        </w:tc>
        <w:tc>
          <w:tcPr>
            <w:tcW w:type="dxa" w:w="1994"/>
          </w:tcPr>
          <w:p>
            <w:r/>
          </w:p>
        </w:tc>
        <w:tc>
          <w:tcPr>
            <w:tcW w:type="dxa" w:w="1994"/>
          </w:tcPr>
          <w:p>
            <w:r/>
          </w:p>
        </w:tc>
        <w:tc>
          <w:tcPr>
            <w:tcW w:type="dxa" w:w="1994"/>
          </w:tcPr>
          <w:p>
            <w:r/>
          </w:p>
        </w:tc>
        <w:tc>
          <w:tcPr>
            <w:tcW w:type="dxa" w:w="1994"/>
          </w:tcPr>
          <w:p>
            <w:r/>
          </w:p>
        </w:tc>
      </w:tr>
      <w:tr>
        <w:tc>
          <w:tcPr>
            <w:tcW w:type="dxa" w:w="1994"/>
          </w:tcPr>
          <w:p>
            <w:r>
              <w:t>[Point 3]</w:t>
            </w:r>
          </w:p>
        </w:tc>
        <w:tc>
          <w:tcPr>
            <w:tcW w:type="dxa" w:w="1994"/>
          </w:tcPr>
          <w:p>
            <w:r/>
          </w:p>
        </w:tc>
        <w:tc>
          <w:tcPr>
            <w:tcW w:type="dxa" w:w="1994"/>
          </w:tcPr>
          <w:p>
            <w:r/>
          </w:p>
        </w:tc>
        <w:tc>
          <w:tcPr>
            <w:tcW w:type="dxa" w:w="1994"/>
          </w:tcPr>
          <w:p>
            <w:r/>
          </w:p>
        </w:tc>
        <w:tc>
          <w:tcPr>
            <w:tcW w:type="dxa" w:w="1994"/>
          </w:tcPr>
          <w:p>
            <w:r/>
          </w:p>
        </w:tc>
      </w:tr>
      <w:tr>
        <w:tc>
          <w:tcPr>
            <w:tcW w:type="dxa" w:w="1994"/>
          </w:tcPr>
          <w:p>
            <w:r>
              <w:t>[Point 4]</w:t>
            </w:r>
          </w:p>
        </w:tc>
        <w:tc>
          <w:tcPr>
            <w:tcW w:type="dxa" w:w="1994"/>
          </w:tcPr>
          <w:p>
            <w:r/>
          </w:p>
        </w:tc>
        <w:tc>
          <w:tcPr>
            <w:tcW w:type="dxa" w:w="1994"/>
          </w:tcPr>
          <w:p>
            <w:r/>
          </w:p>
        </w:tc>
        <w:tc>
          <w:tcPr>
            <w:tcW w:type="dxa" w:w="1994"/>
          </w:tcPr>
          <w:p>
            <w:r/>
          </w:p>
        </w:tc>
        <w:tc>
          <w:tcPr>
            <w:tcW w:type="dxa" w:w="1994"/>
          </w:tcPr>
          <w:p>
            <w:r/>
          </w:p>
        </w:tc>
      </w:tr>
      <w:tr>
        <w:tc>
          <w:tcPr>
            <w:tcW w:type="dxa" w:w="1994"/>
          </w:tcPr>
          <w:p>
            <w:r>
              <w:t>[Point 5]</w:t>
            </w:r>
          </w:p>
        </w:tc>
        <w:tc>
          <w:tcPr>
            <w:tcW w:type="dxa" w:w="1994"/>
          </w:tcPr>
          <w:p>
            <w:r/>
          </w:p>
        </w:tc>
        <w:tc>
          <w:tcPr>
            <w:tcW w:type="dxa" w:w="1994"/>
          </w:tcPr>
          <w:p>
            <w:r/>
          </w:p>
        </w:tc>
        <w:tc>
          <w:tcPr>
            <w:tcW w:type="dxa" w:w="1994"/>
          </w:tcPr>
          <w:p>
            <w:r/>
          </w:p>
        </w:tc>
        <w:tc>
          <w:tcPr>
            <w:tcW w:type="dxa" w:w="1994"/>
          </w:tcPr>
          <w:p>
            <w:r/>
          </w:p>
        </w:tc>
      </w:tr>
    </w:tbl>
    <w:p>
      <w:pPr>
        <w:pStyle w:val="Heading1"/>
      </w:pPr>
      <w:r>
        <w:rPr>
          <w:color w:val="1F4E79"/>
        </w:rPr>
        <w:t>8. Measurement Uncertainty</w:t>
      </w:r>
    </w:p>
    <w:p>
      <w:r>
        <w:t>Uncertainty is reported at a coverage factor of k = 2 corresponding to a confidence level of approximately 95%. The uncertainty budget includes contributions from the reference standard, resolution of the IUT, environmental influences, repeatability, and reproducibility, calculated in accordance with the JCGM 100:2008 (GUM).</w:t>
      </w:r>
    </w:p>
    <w:p>
      <w:r>
        <w:rPr>
          <w:b/>
        </w:rPr>
        <w:t xml:space="preserve">Expanded Uncertainty (U, k=2): </w:t>
      </w:r>
      <w:r>
        <w:t>[Value + units]</w:t>
      </w:r>
    </w:p>
    <w:p>
      <w:r>
        <w:rPr>
          <w:b/>
        </w:rPr>
        <w:t xml:space="preserve">Effective Degrees of Freedom: </w:t>
      </w:r>
      <w:r>
        <w:t>[v_eff]</w:t>
      </w:r>
    </w:p>
    <w:p>
      <w:pPr>
        <w:pStyle w:val="Heading1"/>
      </w:pPr>
      <w:r>
        <w:rPr>
          <w:color w:val="1F4E79"/>
        </w:rPr>
        <w:t>9. Decision Rule</w:t>
      </w:r>
    </w:p>
    <w:p>
      <w:r>
        <w:t>Statements of conformity, when issued, follow the decision rule agreed with the customer per ISO/IEC 17025:2017 §7.8.6.1. Where no specific rule is agreed, a simple acceptance rule with no guard band (binary statement based on measured value vs specification limit, with measurement uncertainty disclosed in the certificate) shall apply.</w:t>
      </w:r>
    </w:p>
    <w:p>
      <w:r>
        <w:rPr>
          <w:b/>
        </w:rPr>
        <w:t xml:space="preserve">Decision Rule Applied: </w:t>
      </w:r>
      <w:r>
        <w:t>[Simple acceptance / Guard-band]</w:t>
      </w:r>
    </w:p>
    <w:p>
      <w:r>
        <w:rPr>
          <w:b/>
        </w:rPr>
        <w:t xml:space="preserve">Specification Limits Used: </w:t>
      </w:r>
      <w:r>
        <w:t>[Manufacturer spec / Customer / Code]</w:t>
      </w:r>
    </w:p>
    <w:p>
      <w:r>
        <w:rPr>
          <w:b/>
        </w:rPr>
        <w:t xml:space="preserve">Conformity Statement: </w:t>
      </w:r>
      <w:r>
        <w:t>[PASS / FAIL — see results tables]</w:t>
      </w:r>
    </w:p>
    <w:p>
      <w:pPr>
        <w:pStyle w:val="Heading1"/>
      </w:pPr>
      <w:r>
        <w:rPr>
          <w:color w:val="1F4E79"/>
        </w:rPr>
        <w:t>10. Statement of Traceability</w:t>
      </w:r>
    </w:p>
    <w:p>
      <w:r>
        <w:t>All measurements reported herein are traceable to the International System of Units (SI) through the chain of unbroken comparisons to national metrology institutes (NIST, NPL, PTB) or to intrinsic standards. Reference standards used in this calibration are identified in Section 5.</w:t>
      </w:r>
    </w:p>
    <w:p>
      <w:pPr>
        <w:pStyle w:val="Heading1"/>
      </w:pPr>
      <w:r>
        <w:rPr>
          <w:color w:val="1F4E79"/>
        </w:rPr>
        <w:t>11. Opinions &amp; Interpretations</w:t>
      </w:r>
    </w:p>
    <w:p>
      <w:r>
        <w:t>[Optional — per ISO/IEC 17025 §7.8.7, opinions and interpretations may be added by an authorized individual. Identify the basis for any opinion expressed. Maintain records.]</w:t>
      </w:r>
    </w:p>
    <w:p>
      <w:pPr>
        <w:pStyle w:val="Heading1"/>
      </w:pPr>
      <w:r>
        <w:rPr>
          <w:color w:val="1F4E79"/>
        </w:rPr>
        <w:t>12. Authorization</w:t>
      </w:r>
    </w:p>
    <w:tbl>
      <w:tblPr>
        <w:tblStyle w:val="LightGrid-Accent1"/>
        <w:tblW w:type="auto" w:w="0"/>
        <w:tblLook w:firstColumn="1" w:firstRow="1" w:lastColumn="0" w:lastRow="0" w:noHBand="0" w:noVBand="1" w:val="04A0"/>
      </w:tblPr>
      <w:tblGrid>
        <w:gridCol w:w="3324"/>
        <w:gridCol w:w="3324"/>
        <w:gridCol w:w="3324"/>
      </w:tblGrid>
      <w:tr>
        <w:tc>
          <w:tcPr>
            <w:tcW w:type="dxa" w:w="3324"/>
          </w:tcPr>
          <w:p>
            <w:r>
              <w:t>Role</w:t>
            </w:r>
          </w:p>
        </w:tc>
        <w:tc>
          <w:tcPr>
            <w:tcW w:type="dxa" w:w="3324"/>
          </w:tcPr>
          <w:p>
            <w:r>
              <w:t>Name / Signature</w:t>
            </w:r>
          </w:p>
        </w:tc>
        <w:tc>
          <w:tcPr>
            <w:tcW w:type="dxa" w:w="3324"/>
          </w:tcPr>
          <w:p>
            <w:r>
              <w:t>Date</w:t>
            </w:r>
          </w:p>
        </w:tc>
      </w:tr>
      <w:tr>
        <w:tc>
          <w:tcPr>
            <w:tcW w:type="dxa" w:w="3324"/>
          </w:tcPr>
          <w:p>
            <w:r>
              <w:t>Calibrated by</w:t>
            </w:r>
          </w:p>
        </w:tc>
        <w:tc>
          <w:tcPr>
            <w:tcW w:type="dxa" w:w="3324"/>
          </w:tcPr>
          <w:p/>
        </w:tc>
        <w:tc>
          <w:tcPr>
            <w:tcW w:type="dxa" w:w="3324"/>
          </w:tcPr>
          <w:p/>
        </w:tc>
      </w:tr>
      <w:tr>
        <w:tc>
          <w:tcPr>
            <w:tcW w:type="dxa" w:w="3324"/>
          </w:tcPr>
          <w:p>
            <w:r>
              <w:t>Reviewed / Approved by (Technical Signatory)</w:t>
            </w:r>
          </w:p>
        </w:tc>
        <w:tc>
          <w:tcPr>
            <w:tcW w:type="dxa" w:w="3324"/>
          </w:tcPr>
          <w:p/>
        </w:tc>
        <w:tc>
          <w:tcPr>
            <w:tcW w:type="dxa" w:w="3324"/>
          </w:tcPr>
          <w:p/>
        </w:tc>
      </w:tr>
    </w:tbl>
    <w:p/>
    <w:p>
      <w:pPr>
        <w:jc w:val="center"/>
      </w:pPr>
      <w:r>
        <w:rPr>
          <w:i/>
          <w:color w:val="555555"/>
          <w:sz w:val="18"/>
        </w:rPr>
        <w:t>This certificate may not be reproduced, except in full, without the written approval of the laboratory. Reported uncertainty includes effects of all known sources at the time of calibration.</w:t>
      </w:r>
    </w:p>
    <w:p/>
    <w:p>
      <w:pPr>
        <w:jc w:val="center"/>
      </w:pPr>
      <w:r>
        <w:rPr>
          <w:i/>
          <w:color w:val="666666"/>
          <w:sz w:val="18"/>
        </w:rPr>
        <w:t>© Atlantis NDT — Free editable template. Customize for your method, code, and customer requirements. Demo: info@atlantisndt.com  •  atlantisndt.com</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